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3333"/>
          <w:sz w:val="22"/>
          <w:szCs w:val="22"/>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 IX – MODELO DE DECLARAÇÕES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PROCESSO: 23191.001266.2022-99</w:t>
      </w:r>
      <w:r w:rsidDel="00000000" w:rsidR="00000000" w:rsidRPr="00000000">
        <w:rPr>
          <w:rtl w:val="0"/>
        </w:rPr>
      </w:r>
    </w:p>
    <w:p w:rsidR="00000000" w:rsidDel="00000000" w:rsidP="00000000" w:rsidRDefault="00000000" w:rsidRPr="00000000" w14:paraId="00000005">
      <w:pPr>
        <w:widowControl w:val="0"/>
        <w:spacing w:after="1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CONCORRÊNCIA</w:t>
      </w:r>
      <w:r w:rsidDel="00000000" w:rsidR="00000000" w:rsidRPr="00000000">
        <w:rPr>
          <w:rFonts w:ascii="Arial" w:cs="Arial" w:eastAsia="Arial" w:hAnsi="Arial"/>
          <w:b w:val="1"/>
          <w:color w:val="ff3333"/>
          <w:sz w:val="20"/>
          <w:szCs w:val="20"/>
          <w:rtl w:val="0"/>
        </w:rPr>
        <w:t xml:space="preserve"> XX/2022</w:t>
      </w:r>
      <w:r w:rsidDel="00000000" w:rsidR="00000000" w:rsidRPr="00000000">
        <w:rPr>
          <w:rFonts w:ascii="Arial" w:cs="Arial" w:eastAsia="Arial" w:hAnsi="Arial"/>
          <w:b w:val="1"/>
          <w:sz w:val="20"/>
          <w:szCs w:val="20"/>
          <w:rtl w:val="0"/>
        </w:rPr>
        <w:t xml:space="preserve"> - ARRENDAMENTO DE TERRAS - IFMT CAMPUS CÁCERES:</w:t>
      </w:r>
    </w:p>
    <w:p w:rsidR="00000000" w:rsidDel="00000000" w:rsidP="00000000" w:rsidRDefault="00000000" w:rsidRPr="00000000" w14:paraId="00000006">
      <w:pPr>
        <w:widowControl w:val="0"/>
        <w:spacing w:after="1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IDENTIFICAÇÃO DA EMPRESA: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159"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Razão Social: 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159"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CNPJ/MF: 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159"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Endereço:_______________________________Cidade:_________UF:__ CEP:_________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159"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Telefone: ___________ Fax: 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159"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DECLARA QUE: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 Cumpre os requisitos estabelecidos no artigo 3° da Lei Complementar nº 123, de 2006, ou cooperativa equiparada – COOP, nos termos do art. 34 da Lei n. 11.488, de 2007,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caso opte por usufruir do tratamento favorecido estabelecido em seus arts. 42 a 49.</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w:t>
      </w:r>
      <w:r w:rsidDel="00000000" w:rsidR="00000000" w:rsidRPr="00000000">
        <w:rPr>
          <w:rFonts w:ascii="Arial" w:cs="Arial" w:eastAsia="Arial" w:hAnsi="Arial"/>
          <w:sz w:val="20"/>
          <w:szCs w:val="20"/>
          <w:rtl w:val="0"/>
        </w:rPr>
        <w:t xml:space="preserve">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ue é microempresa, empresa de pequeno porte, empresário individual ou cooperativa enquadrada no artigo 34 da Lei nº 11.488, de 2007, cumprindo, assim, os requisitos legais para tal qualificação, nos termos da Lei Complementar nº 123/06, e que não possui quaisquer dos impedimentos da referida norma, estando apta a exercer o direito de tratamento privilegiado na forma prevista pela legislação em vigor</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 </w:t>
      </w:r>
      <w:r w:rsidDel="00000000" w:rsidR="00000000" w:rsidRPr="00000000">
        <w:rPr>
          <w:rFonts w:ascii="Arial" w:cs="Arial" w:eastAsia="Arial" w:hAnsi="Arial"/>
          <w:sz w:val="20"/>
          <w:szCs w:val="20"/>
          <w:rtl w:val="0"/>
        </w:rPr>
        <w:t xml:space="preserve">Está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ciente e concorda com as condições contidas no Edital e seus anexos, bem como de que cumpre plenamente os requisitos de habilitação definidos no Edital.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 Que inexistem fatos impeditivos para sua habilitação no certame, ciente da obrigatoriedade de declarar ocorrências posteriores.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 Que a proposta foi elaborada de forma independente, nos termos da Instrução Normativa SLTI/MP nº 2, de 16 de setembro de 2009.</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 Que não possui, em sua cadeia produtiva, empregados executando trabalho degradante ou forçado, observando o disposto nos incisos III e IV do art. 1º e no inciso III do art. 5º da Constituição Federal.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caso opte pelo benefício previsto no art. 3º, § 2º, inciso V, da Lei nº 8.666/1993.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 Que não utiliza de mão de obra direta ou indireta de menores de 18 (dezoito) anos em trabalho noturno, perigoso ou insalubre e de qualquer trabalho a menores de 16 (dezesseis) anos, salvo na condição de aprendiz, a partir de 14 (quatorze) anos, nos termos da Lei 9.854, 1999.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declaração falsa relativa ao cumprimento de qualquer condição sujeitará o licitante às sanções previstas em lei e neste Edital.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ASSINATURA </w:t>
      </w:r>
      <w:r w:rsidDel="00000000" w:rsidR="00000000" w:rsidRPr="00000000">
        <w:rPr>
          <w:rtl w:val="0"/>
        </w:rPr>
      </w:r>
    </w:p>
    <w:sectPr>
      <w:headerReference r:id="rId6" w:type="default"/>
      <w:pgSz w:h="16838" w:w="11906" w:orient="portrait"/>
      <w:pgMar w:bottom="1134" w:top="3395"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2508885</wp:posOffset>
          </wp:positionH>
          <wp:positionV relativeFrom="paragraph">
            <wp:posOffset>-495934</wp:posOffset>
          </wp:positionV>
          <wp:extent cx="704215" cy="7550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4215" cy="755015"/>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SERVIÇO PÚBLICO FEDERAL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MINISTÉRIO DA EDUCAÇÃO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SECRETARIA DE EDUCAÇÃO PROFISSIONAL E TECNOLÓGICA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INSTITUTO FEDERAL DE EDUCAÇÃO, CIÊNCIA E TECNOLOGIA DE MATO GROSSO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CAMPUS CÁCERES – PROF. OLEGÁRIO BALDO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CONCORRÊNCIA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